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24" w:rsidRPr="00FE4002" w:rsidRDefault="00914E24" w:rsidP="00914E24">
      <w:pPr>
        <w:pStyle w:val="Standard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E5703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CD04FE" w:rsidRPr="00CD04FE" w:rsidRDefault="00E57032" w:rsidP="00CD04FE">
      <w:pPr>
        <w:pStyle w:val="Standard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  <w:r w:rsidR="00CD04FE" w:rsidRPr="00CD04FE">
        <w:rPr>
          <w:rFonts w:ascii="Trebuchet MS" w:hAnsi="Trebuchet MS"/>
          <w:b/>
          <w:color w:val="7030A0"/>
          <w:sz w:val="28"/>
          <w:u w:val="single"/>
        </w:rPr>
        <w:t>.</w:t>
      </w:r>
      <w:r w:rsidR="00CD04FE" w:rsidRPr="00CD04FE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 </w:t>
      </w:r>
    </w:p>
    <w:p w:rsidR="00914E24" w:rsidRPr="00FE4002" w:rsidRDefault="00914E24" w:rsidP="00FE4002">
      <w:pPr>
        <w:pStyle w:val="Standard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</w:p>
    <w:p w:rsidR="00914E24" w:rsidRPr="00FE4002" w:rsidRDefault="00914E24" w:rsidP="00FE4002">
      <w:pPr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 w:rsidRPr="00FE4002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E57032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8</w:t>
      </w:r>
      <w:r w:rsidRPr="00FE4002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914E24" w:rsidRPr="00FE4002" w:rsidRDefault="00E57032" w:rsidP="00914E24">
      <w:pPr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 w:rsidRPr="00E57032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Особенности психофизического развития детей 4-6 лет</w:t>
      </w:r>
      <w:r w:rsidR="00FE2729" w:rsidRPr="00FE2729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914E24" w:rsidRPr="00DC2D40" w:rsidRDefault="00914E24" w:rsidP="00914E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609B5" w:rsidRPr="009E63BE" w:rsidRDefault="00B609B5" w:rsidP="00B609B5">
      <w:pPr>
        <w:rPr>
          <w:rFonts w:asciiTheme="minorHAnsi" w:hAnsiTheme="minorHAnsi" w:cs="Arial"/>
          <w:color w:val="000000"/>
          <w:sz w:val="24"/>
          <w:szCs w:val="24"/>
          <w:lang w:eastAsia="de-DE"/>
        </w:rPr>
      </w:pPr>
    </w:p>
    <w:p w:rsidR="00A2392C" w:rsidRPr="009E63BE" w:rsidRDefault="00B609B5" w:rsidP="00B609B5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noProof/>
          <w:color w:val="000000"/>
          <w:sz w:val="24"/>
          <w:szCs w:val="24"/>
          <w:lang w:eastAsia="de-DE"/>
        </w:rPr>
        <w:drawing>
          <wp:anchor distT="0" distB="0" distL="142875" distR="14287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95650" cy="3781425"/>
            <wp:effectExtent l="19050" t="0" r="0" b="0"/>
            <wp:wrapSquare wrapText="bothSides"/>
            <wp:docPr id="3" name="Bild 2" descr="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Возраст ребенка 4-6 лет – очень важный период для его дальнейшего развития. В этом возрасте закладываются привычки здорового образа жизни, формируются взаимоотношения </w:t>
      </w:r>
      <w:r w:rsidR="00A2392C" w:rsidRPr="009E63BE">
        <w:rPr>
          <w:rFonts w:cs="Arial"/>
          <w:color w:val="000000"/>
          <w:sz w:val="24"/>
          <w:szCs w:val="24"/>
          <w:lang w:eastAsia="de-DE"/>
        </w:rPr>
        <w:t>с родителями и со сверстниками.</w:t>
      </w:r>
    </w:p>
    <w:p w:rsidR="00A2392C" w:rsidRPr="009E63BE" w:rsidRDefault="00B609B5" w:rsidP="00B609B5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Кроме того в этом возрасте дети готовятся к школе, их впер</w:t>
      </w:r>
      <w:r w:rsidR="00A2392C" w:rsidRPr="009E63BE">
        <w:rPr>
          <w:rFonts w:cs="Arial"/>
          <w:color w:val="000000"/>
          <w:sz w:val="24"/>
          <w:szCs w:val="24"/>
          <w:lang w:eastAsia="de-DE"/>
        </w:rPr>
        <w:t>еди ожидает серьезная нагрузка.</w:t>
      </w:r>
    </w:p>
    <w:p w:rsidR="00A2392C" w:rsidRPr="009E63BE" w:rsidRDefault="00B609B5" w:rsidP="00B609B5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И нужно потрудиться над физическим и психически</w:t>
      </w:r>
      <w:r w:rsidR="00A2392C" w:rsidRPr="009E63BE">
        <w:rPr>
          <w:rFonts w:cs="Arial"/>
          <w:color w:val="000000"/>
          <w:sz w:val="24"/>
          <w:szCs w:val="24"/>
          <w:lang w:eastAsia="de-DE"/>
        </w:rPr>
        <w:t>м здоровьем наших дошкольников.</w:t>
      </w:r>
    </w:p>
    <w:p w:rsidR="00B609B5" w:rsidRPr="009E63BE" w:rsidRDefault="00B609B5" w:rsidP="00B609B5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Конечно, необходимо учитывать особенности их психофизического развития.</w:t>
      </w:r>
    </w:p>
    <w:p w:rsidR="00B609B5" w:rsidRPr="009E63BE" w:rsidRDefault="00B609B5" w:rsidP="00B609B5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В первые три года жизни физическое развитие и прогресс ребенка очевидны и хорошо заметны. Возраст 4-6 лет характеризуется снижением темпов роста, но не развития.</w:t>
      </w:r>
    </w:p>
    <w:p w:rsidR="00B609B5" w:rsidRPr="009E63BE" w:rsidRDefault="00B609B5" w:rsidP="00B609B5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Многие особенности строения и функционирования органов и систем организма приближаются к таковым у взрослых людей. </w:t>
      </w:r>
    </w:p>
    <w:p w:rsidR="000E46AA" w:rsidRPr="009E63BE" w:rsidRDefault="000E46AA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color w:val="000000"/>
          <w:sz w:val="24"/>
          <w:szCs w:val="24"/>
          <w:u w:val="single"/>
          <w:lang w:eastAsia="de-DE"/>
        </w:rPr>
        <w:t>Сердце:</w:t>
      </w:r>
    </w:p>
    <w:p w:rsidR="000E46AA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Например, в этот период значительно увеличивается масса и объем сердца. К 7-8 годам оно становится похоже на сердце взрослого человека. Уменьшается количество сердечных сокращений (младший дошкольник имеет более высокую частоту сердцебиения, чем старший), но увеличивается эффективность его работы. </w:t>
      </w:r>
    </w:p>
    <w:p w:rsidR="000E46AA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lastRenderedPageBreak/>
        <w:t>Растет жизненная емкость легких (в 3раза), начинается смена зубов, завершается созревание клеток головного мозга.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Часто родителей волнует, что их ребенок "плохо растет", "стал</w:t>
      </w:r>
      <w:r w:rsidR="000E46AA" w:rsidRPr="009E63BE">
        <w:rPr>
          <w:rFonts w:cs="Arial"/>
          <w:color w:val="000000"/>
          <w:sz w:val="24"/>
          <w:szCs w:val="24"/>
          <w:lang w:eastAsia="de-DE"/>
        </w:rPr>
        <w:t xml:space="preserve"> </w:t>
      </w:r>
      <w:r w:rsidRPr="009E63BE">
        <w:rPr>
          <w:rFonts w:cs="Arial"/>
          <w:color w:val="000000"/>
          <w:sz w:val="24"/>
          <w:szCs w:val="24"/>
          <w:lang w:eastAsia="de-DE"/>
        </w:rPr>
        <w:t>каким-то худым". Не стоит забывать, что дошкольный возраст - период неравномерного роста и прибавки в весе</w:t>
      </w:r>
      <w:r w:rsidR="000E46AA" w:rsidRPr="009E63BE">
        <w:rPr>
          <w:rFonts w:cs="Arial"/>
          <w:color w:val="000000"/>
          <w:sz w:val="24"/>
          <w:szCs w:val="24"/>
          <w:lang w:eastAsia="de-DE"/>
        </w:rPr>
        <w:t>.</w:t>
      </w:r>
    </w:p>
    <w:p w:rsidR="000E46AA" w:rsidRPr="009E63BE" w:rsidRDefault="000E46AA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color w:val="000000"/>
          <w:sz w:val="24"/>
          <w:szCs w:val="24"/>
          <w:u w:val="single"/>
          <w:lang w:eastAsia="de-DE"/>
        </w:rPr>
        <w:t>Костно-мышечная система: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В течении </w:t>
      </w:r>
      <w:r w:rsidR="000E46AA" w:rsidRPr="009E63BE">
        <w:rPr>
          <w:rFonts w:cs="Arial"/>
          <w:color w:val="000000"/>
          <w:sz w:val="24"/>
          <w:szCs w:val="24"/>
          <w:lang w:eastAsia="de-DE"/>
        </w:rPr>
        <w:t xml:space="preserve">этих </w:t>
      </w:r>
      <w:r w:rsidRPr="009E63BE">
        <w:rPr>
          <w:rFonts w:cs="Arial"/>
          <w:color w:val="000000"/>
          <w:sz w:val="24"/>
          <w:szCs w:val="24"/>
          <w:lang w:eastAsia="de-DE"/>
        </w:rPr>
        <w:t>двух лет физическое развитие происходит так: в промежутке от 4 до 6 лет ребенок вырастает на 15 см, в то время как прибавка в весе совсем невелика - до 5 кг. На первый взгляд, кажется, что ребенок похудел и вытянулся, но именно в эти годы он становится более подвижным и выносливым, а его движения более скоординированными. Дети становятся сильнее</w:t>
      </w:r>
      <w:r w:rsidR="00A2392C" w:rsidRPr="009E63BE">
        <w:rPr>
          <w:rFonts w:cs="Arial"/>
          <w:color w:val="000000"/>
          <w:sz w:val="24"/>
          <w:szCs w:val="24"/>
          <w:lang w:eastAsia="de-DE"/>
        </w:rPr>
        <w:t>, увеличивается мышечная масса.</w:t>
      </w:r>
    </w:p>
    <w:p w:rsidR="000E46AA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Особенно развивается мускулатура на ногах. Дети, прыгая, уже могут отрывать от земли обе ноги, приземляться на полусогнутые ноги, прыгать с разбега, но не всегда используют правильно взмах рук.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Малыши становятся очень ловкими и гибкими. Не случайно этот возраст называют возрастом граций. Большинство детей в этом возрасте с удовольствием танцуют под музыку и старательно выделывают т</w:t>
      </w:r>
      <w:r w:rsidR="00A2392C" w:rsidRPr="009E63BE">
        <w:rPr>
          <w:rFonts w:cs="Arial"/>
          <w:color w:val="000000"/>
          <w:sz w:val="24"/>
          <w:szCs w:val="24"/>
          <w:lang w:eastAsia="de-DE"/>
        </w:rPr>
        <w:t>анцевальные па.</w:t>
      </w:r>
    </w:p>
    <w:p w:rsidR="00A2392C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В возрастном периоде 3—6 лет у детей идет формирование осанки и свода стопы. Естественные кривизны позвоночника (шейная, грудная) еще не установились и в положении лежа сглаживаются.</w:t>
      </w:r>
    </w:p>
    <w:p w:rsidR="00A2392C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Костная ткань еще богата органическими элементами. Это обусловливает большую эластичность скелета и, как в раннем детстве, у дошкольников легко возникают деформации позвоночника при длительном напряжении, подъеме тяжестей, неправильной позе во время занятий за столом.</w:t>
      </w:r>
    </w:p>
    <w:p w:rsidR="00A2392C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Возможно также уплощение стоп при ношении обуви, не отвечающей своими размерами и материалами, из которых она изготовлена, требованиям гигиены.</w:t>
      </w:r>
    </w:p>
    <w:p w:rsidR="00A2392C" w:rsidRPr="009E63BE" w:rsidRDefault="00A2392C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В период формирования свода стопы и для его правильного по</w:t>
      </w:r>
      <w:r w:rsidR="000F2B68" w:rsidRPr="009E63BE">
        <w:rPr>
          <w:rFonts w:cs="Arial"/>
          <w:color w:val="000000"/>
          <w:sz w:val="24"/>
          <w:szCs w:val="24"/>
          <w:lang w:eastAsia="de-DE"/>
        </w:rPr>
        <w:t>ложения необходимо практиковать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хождение детей босиком, выполнен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>ять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специальны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>е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упражнени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>я</w:t>
      </w:r>
      <w:r w:rsidRPr="009E63BE">
        <w:rPr>
          <w:rFonts w:cs="Arial"/>
          <w:color w:val="000000"/>
          <w:sz w:val="24"/>
          <w:szCs w:val="24"/>
          <w:lang w:eastAsia="de-DE"/>
        </w:rPr>
        <w:t>,</w:t>
      </w:r>
      <w:r w:rsidR="000E46AA" w:rsidRPr="009E63BE">
        <w:rPr>
          <w:rFonts w:cs="Arial"/>
          <w:color w:val="000000"/>
          <w:sz w:val="24"/>
          <w:szCs w:val="24"/>
          <w:lang w:eastAsia="de-DE"/>
        </w:rPr>
        <w:t xml:space="preserve"> делать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 xml:space="preserve"> массаж и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водные процедуры.</w:t>
      </w:r>
    </w:p>
    <w:p w:rsidR="00A2392C" w:rsidRPr="009E63BE" w:rsidRDefault="00A2392C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lastRenderedPageBreak/>
        <w:t>Для повышения выносливости и сохранения здоровья существенное значение имеет длительное, не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 xml:space="preserve"> </w:t>
      </w:r>
      <w:r w:rsidRPr="009E63BE">
        <w:rPr>
          <w:rFonts w:cs="Arial"/>
          <w:color w:val="000000"/>
          <w:sz w:val="24"/>
          <w:szCs w:val="24"/>
          <w:lang w:eastAsia="de-DE"/>
        </w:rPr>
        <w:t>менее 3,5—4,0 ч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>асов</w:t>
      </w:r>
      <w:r w:rsidRPr="009E63BE">
        <w:rPr>
          <w:rFonts w:cs="Arial"/>
          <w:color w:val="000000"/>
          <w:sz w:val="24"/>
          <w:szCs w:val="24"/>
          <w:lang w:eastAsia="de-DE"/>
        </w:rPr>
        <w:t>, пребывание детей на воздухе в течение дня, из этого времени</w:t>
      </w:r>
      <w:r w:rsidR="009E63BE" w:rsidRPr="009E63BE">
        <w:rPr>
          <w:rFonts w:cs="Arial"/>
          <w:color w:val="000000"/>
          <w:sz w:val="24"/>
          <w:szCs w:val="24"/>
          <w:lang w:eastAsia="de-DE"/>
        </w:rPr>
        <w:t xml:space="preserve"> </w:t>
      </w:r>
      <w:r w:rsidRPr="009E63BE">
        <w:rPr>
          <w:rFonts w:cs="Arial"/>
          <w:color w:val="000000"/>
          <w:sz w:val="24"/>
          <w:szCs w:val="24"/>
          <w:lang w:eastAsia="de-DE"/>
        </w:rPr>
        <w:t>1,5—2,0 ч</w:t>
      </w:r>
      <w:r w:rsidR="009E63BE" w:rsidRPr="009E63BE">
        <w:rPr>
          <w:rFonts w:cs="Arial"/>
          <w:color w:val="000000"/>
          <w:sz w:val="24"/>
          <w:szCs w:val="24"/>
          <w:lang w:eastAsia="de-DE"/>
        </w:rPr>
        <w:t>аса,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в период солнечной инсоляции. В таких условиях лучше осуществляется нормальный фосфорно-кальциевый обмен, который влияет на скелет и функциональное состояние мышц спины.</w:t>
      </w:r>
    </w:p>
    <w:p w:rsidR="00C540FE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У дошкольников характерно преобладание тонуса мышц-сгибателей, что приводит к невозможности при длительном сидении детей удержания спины выпрямленной.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Именно поэтому ребенок не должен более 15 минут сидеть за столом без движения. Для снятия усталости и формирования правильной осанки показано выполнение физических упражнений.</w:t>
      </w:r>
    </w:p>
    <w:p w:rsidR="00A2392C" w:rsidRPr="009E63BE" w:rsidRDefault="00A2392C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color w:val="000000"/>
          <w:sz w:val="24"/>
          <w:szCs w:val="24"/>
          <w:u w:val="single"/>
          <w:lang w:eastAsia="de-DE"/>
        </w:rPr>
        <w:t>Органы зрения: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После 4-х лет органы зрения развиваются на столько, что ребенок уже может начинать читать и писать.</w:t>
      </w:r>
    </w:p>
    <w:p w:rsidR="00A2392C" w:rsidRPr="009E63BE" w:rsidRDefault="00A2392C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color w:val="000000"/>
          <w:sz w:val="24"/>
          <w:szCs w:val="24"/>
          <w:u w:val="single"/>
          <w:lang w:eastAsia="de-DE"/>
        </w:rPr>
        <w:t>Головной мозг: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Головной мозг к 6 годам по размеру и массе почти равен мозгу взрослого человека. Процесс развития извилин и борозд головного мозга идет очень интенсивно.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Однако, следует учесть: у ребенка доминирует правое полушарие, отвечающее за образное восприятие, эмоциональную сферу и т.д., тогда как левое, отвечающее за речь, логическое мышление, еще не сформировано. </w:t>
      </w:r>
    </w:p>
    <w:p w:rsidR="00A2392C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Малыш находится во власти эмоций, у него пока не уравновешены основные нервные процессы. Возбуждение преобладает над торможением, которое обычно дается с трудом. 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Это проявляется в том, что дети этого возраста очень непосредственные и искренние, легко возбудимые, им не удается долго удерживать свое внимание на чем-либо.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Правда, ближе к шести годам дети становятся более усидчивыми – могут удерживать внимание на интересующем предмете до 20 мин.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Дети 5-6 лет очень любят общаться. У них обнаруживается чувство юмора, они сами придумывают незамысловатые шутки и с удовольствием повторяют их вновь и вновь. Любят поиграть словами и не упускают возможности сделать это.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lastRenderedPageBreak/>
        <w:t>В этом возрасте дети уже способны соотносить часовое время с распорядком дня. Их восприятие времени теперь включает прошлое, настоящее и будущее. Им нравится рассказывать истории из того времени, «Когда я был маленьким».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Ребенок 4-6 лет осознает себя как уникальную личность, он способен давать положительную оценку своим способностям и поступкам. Иногда он демонстрирует уступчивость и великодушие, но порой может выражать явное и категоричное неприятие  чего-либо.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sz w:val="24"/>
          <w:szCs w:val="24"/>
          <w:lang w:eastAsia="de-DE"/>
        </w:rPr>
      </w:pPr>
      <w:r w:rsidRPr="009E63BE">
        <w:rPr>
          <w:rFonts w:cs="Arial"/>
          <w:b/>
          <w:sz w:val="24"/>
          <w:szCs w:val="24"/>
          <w:lang w:eastAsia="de-DE"/>
        </w:rPr>
        <w:t>Меры предосторожности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Многие количественные показатели организма становятся схожими со "взрослыми", но при этом и родители и педагоги, должны понимать, что и младший, и старший дошкольник – это все еще дети.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И они имеют характерные особенности анатомии, и ограниченные функциональные возможности. Поэтому "взросление" организма совсем не повод давать организму ребенка интенсивные нагрузки.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Дошкольный возраст требует от родителей особой заботы: обмен веществ у дошкольников высокий, поэтому ни в коем случае нельзя забывать о правильном питании и достаточном времени пребывания на воздухе, следить за осанкой, оберегать неокрепшую нервную систему малыша, создавая дружественную благоприятную атмосферу в семье.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color w:val="000000"/>
          <w:sz w:val="24"/>
          <w:szCs w:val="24"/>
          <w:u w:val="single"/>
          <w:lang w:eastAsia="de-DE"/>
        </w:rPr>
        <w:t>Признаки отставания в психомоторном развитии:</w:t>
      </w:r>
    </w:p>
    <w:p w:rsidR="00A2392C" w:rsidRPr="009E63BE" w:rsidRDefault="00A2392C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1.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Комплекс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«Сгорбленность – приниженность - подавленность».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2.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Напряженность: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втянутая в плечи голова, руки прижаты к корпусу, пальцы напряжены или сжаты вкулаки.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3.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Походка:</w:t>
      </w:r>
      <w:r w:rsidRPr="009E63BE">
        <w:rPr>
          <w:rFonts w:cs="Arial"/>
          <w:b/>
          <w:i/>
          <w:color w:val="000000"/>
          <w:sz w:val="24"/>
          <w:szCs w:val="24"/>
          <w:lang w:eastAsia="de-DE"/>
        </w:rPr>
        <w:t xml:space="preserve"> </w:t>
      </w:r>
      <w:r w:rsidRPr="009E63BE">
        <w:rPr>
          <w:rFonts w:cs="Arial"/>
          <w:color w:val="000000"/>
          <w:sz w:val="24"/>
          <w:szCs w:val="24"/>
          <w:lang w:eastAsia="de-DE"/>
        </w:rPr>
        <w:t>на цыпочках, вялая, спотыкающаяся или как у маникена.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4.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Позы: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застывшие, скованные и однообразные.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5.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Движения: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бесцельные, непродуктивные при высокой интенсивности</w:t>
      </w:r>
      <w:r w:rsidR="00C540FE" w:rsidRPr="009E63BE">
        <w:rPr>
          <w:rFonts w:cs="Arial"/>
          <w:color w:val="000000"/>
          <w:sz w:val="24"/>
          <w:szCs w:val="24"/>
          <w:lang w:eastAsia="de-DE"/>
        </w:rPr>
        <w:t xml:space="preserve"> 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или психомоторная заторможенность.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lastRenderedPageBreak/>
        <w:t xml:space="preserve">6.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Жестикуляция и мимика</w:t>
      </w:r>
      <w:r w:rsidRPr="009E63BE">
        <w:rPr>
          <w:rFonts w:cs="Arial"/>
          <w:i/>
          <w:color w:val="000000"/>
          <w:sz w:val="24"/>
          <w:szCs w:val="24"/>
          <w:u w:val="single"/>
          <w:lang w:eastAsia="de-DE"/>
        </w:rPr>
        <w:t>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вялые, бедные, маловыразительные. Возможно гримасничанье или неподвижное лицо.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7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. Речь: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невнятная, невыразительная, монотонная, возможно заикание.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Если налицо хотя бы половина описанных признаков, есть повод бить тревогу. Вашему ребенку явно тяжело. Побольше играйте с ним в подвижные игры. Подарите ему заботу, внимание и любовь - он ждет их от вас.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 Прекрасный способ раскрепостить ребенка и сблизиться с ним – совместные занятия йогой.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 Мы надеемся, что со временем вашего ребенка станут отличать: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1. Естественность, непринужденность.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2.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Осанка</w:t>
      </w:r>
      <w:r w:rsidRPr="009E63BE">
        <w:rPr>
          <w:rFonts w:cs="Arial"/>
          <w:i/>
          <w:color w:val="000000"/>
          <w:sz w:val="24"/>
          <w:szCs w:val="24"/>
          <w:u w:val="single"/>
          <w:lang w:eastAsia="de-DE"/>
        </w:rPr>
        <w:t>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правильная ,прямая, не напряженная, расправленные плечи, прямой корпус, втянутый живот.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3.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Походка: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упругая, жесты и позы разнообразные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4.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Взгляд</w:t>
      </w:r>
      <w:r w:rsidRPr="009E63BE">
        <w:rPr>
          <w:rFonts w:cs="Arial"/>
          <w:i/>
          <w:color w:val="000000"/>
          <w:sz w:val="24"/>
          <w:szCs w:val="24"/>
          <w:u w:val="single"/>
          <w:lang w:eastAsia="de-DE"/>
        </w:rPr>
        <w:t>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открытый, прямой, заинтересованный.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5.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Выражение лица</w:t>
      </w:r>
      <w:r w:rsidRPr="009E63BE">
        <w:rPr>
          <w:rFonts w:cs="Arial"/>
          <w:i/>
          <w:color w:val="000000"/>
          <w:sz w:val="24"/>
          <w:szCs w:val="24"/>
          <w:u w:val="single"/>
          <w:lang w:eastAsia="de-DE"/>
        </w:rPr>
        <w:t>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осмысленное и радостное.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6.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Мимика</w:t>
      </w:r>
      <w:r w:rsidRPr="009E63BE">
        <w:rPr>
          <w:rFonts w:cs="Arial"/>
          <w:i/>
          <w:color w:val="000000"/>
          <w:sz w:val="24"/>
          <w:szCs w:val="24"/>
          <w:u w:val="single"/>
          <w:lang w:eastAsia="de-DE"/>
        </w:rPr>
        <w:t>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естественная, живая, выразительная.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7. </w:t>
      </w:r>
      <w:r w:rsidRPr="009E63BE">
        <w:rPr>
          <w:rFonts w:cs="Arial"/>
          <w:b/>
          <w:i/>
          <w:color w:val="000000"/>
          <w:sz w:val="24"/>
          <w:szCs w:val="24"/>
          <w:u w:val="single"/>
          <w:lang w:eastAsia="de-DE"/>
        </w:rPr>
        <w:t>Речь: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выразительная и мелодичная.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C540FE">
      <w:pPr>
        <w:jc w:val="center"/>
        <w:rPr>
          <w:rFonts w:cs="Arial"/>
          <w:b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sz w:val="24"/>
          <w:szCs w:val="24"/>
          <w:u w:val="single"/>
          <w:lang w:eastAsia="de-DE"/>
        </w:rPr>
        <w:t>На что следует обращать внимание, формируя занятие по йоге для детей 4-6 лет:</w:t>
      </w:r>
    </w:p>
    <w:p w:rsidR="00C540FE" w:rsidRPr="009E63BE" w:rsidRDefault="00C540FE" w:rsidP="00C540FE">
      <w:pPr>
        <w:jc w:val="center"/>
        <w:rPr>
          <w:rFonts w:cs="Arial"/>
          <w:b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1. В дошкольном возрасте дети становятся более самостоятельными и не боятся отрываться от родителей. Но по-прежнему, важна физическая близость с мамой и папой. Поэтому очень полезно использовать элементы парной йоги.</w:t>
      </w:r>
    </w:p>
    <w:p w:rsidR="00C540FE" w:rsidRPr="009E63BE" w:rsidRDefault="00C540FE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 xml:space="preserve">2. Дети </w:t>
      </w:r>
      <w:r w:rsidR="00C06E00" w:rsidRPr="009E63BE">
        <w:rPr>
          <w:rFonts w:cs="Arial"/>
          <w:color w:val="000000"/>
          <w:sz w:val="24"/>
          <w:szCs w:val="24"/>
          <w:lang w:eastAsia="de-DE"/>
        </w:rPr>
        <w:t>хорошо</w:t>
      </w:r>
      <w:r w:rsidRPr="009E63BE">
        <w:rPr>
          <w:rFonts w:cs="Arial"/>
          <w:color w:val="000000"/>
          <w:sz w:val="24"/>
          <w:szCs w:val="24"/>
          <w:lang w:eastAsia="de-DE"/>
        </w:rPr>
        <w:t xml:space="preserve"> координируют движения и очень подвижны. Но все же довольно быстро утомляются. Поэтому формируя занятие по йоге для детей 4-6 лет, нужно чередовать актив и пассив (метод сознания и энергии).</w:t>
      </w:r>
    </w:p>
    <w:p w:rsidR="00C540FE" w:rsidRPr="009E63BE" w:rsidRDefault="00C540FE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lastRenderedPageBreak/>
        <w:t>3. Статические позы детки еще не могут выдерживать долго. Только если обосновать при помощи игры («Ночь-день», «Море волнуется раз», «Магический лес» и др.).</w:t>
      </w:r>
    </w:p>
    <w:p w:rsidR="00C540FE" w:rsidRPr="009E63BE" w:rsidRDefault="00C540FE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4. Для детей 4-6 лет хорошо использовать фантазийные программы, так как дети такого возраста легко и с удовольствием погружаются в предлагаемые обстоятельства и искренне верят в них. Например, путешествие в мир знакомой сказки или мультика.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jc w:val="center"/>
        <w:rPr>
          <w:rFonts w:cs="Arial"/>
          <w:b/>
          <w:color w:val="000000"/>
          <w:sz w:val="24"/>
          <w:szCs w:val="24"/>
          <w:u w:val="single"/>
          <w:lang w:eastAsia="de-DE"/>
        </w:rPr>
      </w:pPr>
      <w:r w:rsidRPr="009E63BE">
        <w:rPr>
          <w:rFonts w:cs="Arial"/>
          <w:b/>
          <w:color w:val="000000"/>
          <w:sz w:val="24"/>
          <w:szCs w:val="24"/>
          <w:u w:val="single"/>
          <w:lang w:eastAsia="de-DE"/>
        </w:rPr>
        <w:t>Пример:</w:t>
      </w: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1. Злой волшебник сделал что-то гадкое. И, чтобы развеялись злые чары, нам нужно увеличить количество добра, радости, сообразительности, ловкости и т.д.</w:t>
      </w:r>
    </w:p>
    <w:p w:rsidR="00C06E00" w:rsidRPr="009E63BE" w:rsidRDefault="00C06E00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2. Волшебный паровозик. Путешествуем по волшебному лесу. На каждой станции встречаем зверей, бабочек, фантастических существ. И играем в йога-игры.</w:t>
      </w:r>
    </w:p>
    <w:p w:rsidR="00C06E00" w:rsidRPr="009E63BE" w:rsidRDefault="00C06E00" w:rsidP="00E57032">
      <w:pPr>
        <w:rPr>
          <w:rFonts w:cs="Arial"/>
          <w:color w:val="000000"/>
          <w:sz w:val="24"/>
          <w:szCs w:val="24"/>
          <w:lang w:eastAsia="de-DE"/>
        </w:rPr>
      </w:pPr>
    </w:p>
    <w:p w:rsidR="00E57032" w:rsidRPr="009E63BE" w:rsidRDefault="00E57032" w:rsidP="00E57032">
      <w:pPr>
        <w:rPr>
          <w:rFonts w:cs="Arial"/>
          <w:color w:val="000000"/>
          <w:sz w:val="24"/>
          <w:szCs w:val="24"/>
          <w:lang w:eastAsia="de-DE"/>
        </w:rPr>
      </w:pPr>
      <w:r w:rsidRPr="009E63BE">
        <w:rPr>
          <w:rFonts w:cs="Arial"/>
          <w:color w:val="000000"/>
          <w:sz w:val="24"/>
          <w:szCs w:val="24"/>
          <w:lang w:eastAsia="de-DE"/>
        </w:rPr>
        <w:t>Темы, которые интересуют деток сейчас: вулканы, жуки, космос, устройство организма, механизмы, химические эксперименты, рисование, музицирование, перевоплощение…</w:t>
      </w:r>
    </w:p>
    <w:p w:rsidR="00CD71E4" w:rsidRPr="009E63BE" w:rsidRDefault="00CD71E4" w:rsidP="00914E24">
      <w:pPr>
        <w:spacing w:before="120" w:after="0" w:line="240" w:lineRule="auto"/>
        <w:jc w:val="both"/>
        <w:rPr>
          <w:rFonts w:ascii="Calibri Light" w:eastAsia="Times New Roman" w:hAnsi="Calibri Light" w:cs="Calibri"/>
          <w:sz w:val="24"/>
          <w:szCs w:val="24"/>
          <w:lang w:eastAsia="ru-RU"/>
        </w:rPr>
      </w:pPr>
    </w:p>
    <w:p w:rsidR="00CD71E4" w:rsidRPr="009E63BE" w:rsidRDefault="000F2B68" w:rsidP="00CD71E4">
      <w:pPr>
        <w:spacing w:after="0" w:line="360" w:lineRule="auto"/>
        <w:ind w:left="-142"/>
        <w:jc w:val="center"/>
        <w:rPr>
          <w:rFonts w:ascii="Calibri Light" w:hAnsi="Calibri Light"/>
          <w:sz w:val="24"/>
          <w:szCs w:val="24"/>
        </w:rPr>
      </w:pPr>
      <w:r w:rsidRPr="009E63BE">
        <w:rPr>
          <w:rFonts w:ascii="Calibri Light" w:hAnsi="Calibri Light"/>
          <w:noProof/>
          <w:sz w:val="24"/>
          <w:szCs w:val="24"/>
          <w:lang w:val="de-DE" w:eastAsia="de-DE"/>
        </w:rPr>
        <w:drawing>
          <wp:inline distT="0" distB="0" distL="0" distR="0">
            <wp:extent cx="1431290" cy="1630045"/>
            <wp:effectExtent l="19050" t="0" r="0" b="0"/>
            <wp:docPr id="1" name="Bild 1" descr="http://openyoga.ru/images/stories/vadim_foto/vadim_foto_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yoga.ru/images/stories/vadim_foto/vadim_foto_lec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E4" w:rsidRPr="009E63BE" w:rsidRDefault="00CD71E4" w:rsidP="00CD71E4">
      <w:pPr>
        <w:spacing w:after="0" w:line="240" w:lineRule="auto"/>
        <w:ind w:left="-142"/>
        <w:jc w:val="center"/>
        <w:rPr>
          <w:rFonts w:ascii="Calibri Light" w:eastAsia="Times New Roman" w:hAnsi="Calibri Light"/>
          <w:b/>
          <w:bCs/>
          <w:color w:val="943634"/>
          <w:sz w:val="24"/>
          <w:szCs w:val="24"/>
          <w:lang w:eastAsia="ru-RU"/>
        </w:rPr>
      </w:pPr>
      <w:r w:rsidRPr="009E63BE">
        <w:rPr>
          <w:rFonts w:ascii="Calibri Light" w:hAnsi="Calibri Light"/>
          <w:b/>
          <w:sz w:val="24"/>
          <w:szCs w:val="24"/>
        </w:rPr>
        <w:t>Вадим Запорожцев</w:t>
      </w:r>
    </w:p>
    <w:p w:rsidR="00CF10DD" w:rsidRPr="009E63BE" w:rsidRDefault="00CF10DD" w:rsidP="00CD71E4">
      <w:pPr>
        <w:jc w:val="center"/>
        <w:rPr>
          <w:rFonts w:asciiTheme="minorHAnsi" w:hAnsiTheme="minorHAnsi"/>
          <w:sz w:val="24"/>
          <w:szCs w:val="24"/>
        </w:rPr>
      </w:pPr>
    </w:p>
    <w:sectPr w:rsidR="00CF10DD" w:rsidRPr="009E63BE" w:rsidSect="004E3F87">
      <w:headerReference w:type="default" r:id="rId11"/>
      <w:footerReference w:type="default" r:id="rId12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24" w:rsidRDefault="00ED7524" w:rsidP="00C720EF">
      <w:pPr>
        <w:spacing w:after="0" w:line="240" w:lineRule="auto"/>
      </w:pPr>
      <w:r>
        <w:separator/>
      </w:r>
    </w:p>
  </w:endnote>
  <w:endnote w:type="continuationSeparator" w:id="0">
    <w:p w:rsidR="00ED7524" w:rsidRDefault="00ED7524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4B" w:rsidRPr="00FE4002" w:rsidRDefault="00F6206E">
    <w:pPr>
      <w:pStyle w:val="Fuzeile"/>
      <w:jc w:val="center"/>
      <w:rPr>
        <w:rFonts w:ascii="Cambria" w:hAnsi="Cambria"/>
        <w:color w:val="7030A0"/>
        <w:sz w:val="28"/>
        <w:szCs w:val="40"/>
      </w:rPr>
    </w:pPr>
    <w:r w:rsidRPr="00F6206E">
      <w:rPr>
        <w:color w:val="7030A0"/>
        <w:sz w:val="16"/>
      </w:rPr>
      <w:fldChar w:fldCharType="begin"/>
    </w:r>
    <w:r w:rsidR="006860F1" w:rsidRPr="00914E24">
      <w:rPr>
        <w:color w:val="7030A0"/>
        <w:sz w:val="16"/>
      </w:rPr>
      <w:instrText xml:space="preserve"> PAGE   \* MERGEFORMAT </w:instrText>
    </w:r>
    <w:r w:rsidRPr="00F6206E">
      <w:rPr>
        <w:color w:val="7030A0"/>
        <w:sz w:val="16"/>
      </w:rPr>
      <w:fldChar w:fldCharType="separate"/>
    </w:r>
    <w:r w:rsidR="009E63BE" w:rsidRPr="009E63BE">
      <w:rPr>
        <w:rFonts w:ascii="Cambria" w:hAnsi="Cambria"/>
        <w:noProof/>
        <w:color w:val="7030A0"/>
        <w:sz w:val="28"/>
        <w:szCs w:val="40"/>
      </w:rPr>
      <w:t>1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C04B4B" w:rsidRDefault="00C04B4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24" w:rsidRDefault="00ED7524" w:rsidP="00C720EF">
      <w:pPr>
        <w:spacing w:after="0" w:line="240" w:lineRule="auto"/>
      </w:pPr>
      <w:r>
        <w:separator/>
      </w:r>
    </w:p>
  </w:footnote>
  <w:footnote w:type="continuationSeparator" w:id="0">
    <w:p w:rsidR="00ED7524" w:rsidRDefault="00ED7524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4B" w:rsidRDefault="000F2B68" w:rsidP="00FE4002">
    <w:pPr>
      <w:pStyle w:val="Kopfzeile"/>
      <w:jc w:val="right"/>
    </w:pPr>
    <w:r>
      <w:rPr>
        <w:noProof/>
        <w:lang w:val="de-DE" w:eastAsia="de-DE"/>
      </w:rPr>
      <w:drawing>
        <wp:inline distT="0" distB="0" distL="0" distR="0">
          <wp:extent cx="1399540" cy="668020"/>
          <wp:effectExtent l="1905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4B4B" w:rsidRDefault="00C04B4B" w:rsidP="00FE4002">
    <w:pPr>
      <w:pStyle w:val="Kopfzeil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4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9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17"/>
  </w:num>
  <w:num w:numId="13">
    <w:abstractNumId w:val="11"/>
  </w:num>
  <w:num w:numId="14">
    <w:abstractNumId w:val="12"/>
  </w:num>
  <w:num w:numId="15">
    <w:abstractNumId w:val="2"/>
  </w:num>
  <w:num w:numId="16">
    <w:abstractNumId w:val="4"/>
  </w:num>
  <w:num w:numId="17">
    <w:abstractNumId w:val="1"/>
  </w:num>
  <w:num w:numId="18">
    <w:abstractNumId w:val="7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35828"/>
    <w:rsid w:val="00035CE9"/>
    <w:rsid w:val="0004155A"/>
    <w:rsid w:val="000435E6"/>
    <w:rsid w:val="00045214"/>
    <w:rsid w:val="00050713"/>
    <w:rsid w:val="00057664"/>
    <w:rsid w:val="000600B7"/>
    <w:rsid w:val="000600D8"/>
    <w:rsid w:val="00062BA1"/>
    <w:rsid w:val="00065BC4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46AA"/>
    <w:rsid w:val="000E59B2"/>
    <w:rsid w:val="000F2B68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627D"/>
    <w:rsid w:val="002F2354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83F"/>
    <w:rsid w:val="003473A0"/>
    <w:rsid w:val="00347803"/>
    <w:rsid w:val="00347EE1"/>
    <w:rsid w:val="00351340"/>
    <w:rsid w:val="0035296B"/>
    <w:rsid w:val="003568AB"/>
    <w:rsid w:val="003645FF"/>
    <w:rsid w:val="00364684"/>
    <w:rsid w:val="0036468A"/>
    <w:rsid w:val="00370CB2"/>
    <w:rsid w:val="00373A3B"/>
    <w:rsid w:val="00374B9A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794D"/>
    <w:rsid w:val="004A0DBB"/>
    <w:rsid w:val="004A30EE"/>
    <w:rsid w:val="004A58AF"/>
    <w:rsid w:val="004B5E9B"/>
    <w:rsid w:val="004C1781"/>
    <w:rsid w:val="004C32B3"/>
    <w:rsid w:val="004C5E9F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40BFA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9AC"/>
    <w:rsid w:val="006C2120"/>
    <w:rsid w:val="006C539A"/>
    <w:rsid w:val="006C54EA"/>
    <w:rsid w:val="006C61A7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735B"/>
    <w:rsid w:val="00850DEA"/>
    <w:rsid w:val="00860A8A"/>
    <w:rsid w:val="008619FF"/>
    <w:rsid w:val="00863456"/>
    <w:rsid w:val="0087497E"/>
    <w:rsid w:val="0087784F"/>
    <w:rsid w:val="00877F4D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E63BE"/>
    <w:rsid w:val="009F0FE2"/>
    <w:rsid w:val="009F6760"/>
    <w:rsid w:val="00A10F9B"/>
    <w:rsid w:val="00A139FE"/>
    <w:rsid w:val="00A14265"/>
    <w:rsid w:val="00A14968"/>
    <w:rsid w:val="00A15EED"/>
    <w:rsid w:val="00A20BB3"/>
    <w:rsid w:val="00A2392C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09B5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D94"/>
    <w:rsid w:val="00BF55D3"/>
    <w:rsid w:val="00C0069C"/>
    <w:rsid w:val="00C01650"/>
    <w:rsid w:val="00C04B4B"/>
    <w:rsid w:val="00C04F6E"/>
    <w:rsid w:val="00C0539D"/>
    <w:rsid w:val="00C060A0"/>
    <w:rsid w:val="00C062A5"/>
    <w:rsid w:val="00C06E00"/>
    <w:rsid w:val="00C07425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0F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00AB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57032"/>
    <w:rsid w:val="00E64C5E"/>
    <w:rsid w:val="00E71774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524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6206E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45E6"/>
    <w:rsid w:val="00FA5511"/>
    <w:rsid w:val="00FA7E55"/>
    <w:rsid w:val="00FB69AF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1D3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bsatz-Standardschriftart"/>
    <w:rsid w:val="00191E1F"/>
  </w:style>
  <w:style w:type="paragraph" w:styleId="Kopfzeile">
    <w:name w:val="header"/>
    <w:basedOn w:val="Standard"/>
    <w:link w:val="KopfzeileZchn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720E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720EF"/>
    <w:rPr>
      <w:rFonts w:ascii="Calibri" w:eastAsia="Calibri" w:hAnsi="Calibri"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1B38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link w:val="KeinLeerraumZchn"/>
    <w:uiPriority w:val="1"/>
    <w:qFormat/>
    <w:rsid w:val="009320D9"/>
    <w:rPr>
      <w:rFonts w:eastAsia="Times New Roman"/>
      <w:sz w:val="22"/>
      <w:szCs w:val="22"/>
      <w:lang w:val="ru-RU" w:eastAsia="en-US"/>
    </w:rPr>
  </w:style>
  <w:style w:type="character" w:customStyle="1" w:styleId="KeinLeerraumZchn">
    <w:name w:val="Kein Leerraum Zchn"/>
    <w:link w:val="KeinLeerraum"/>
    <w:uiPriority w:val="1"/>
    <w:rsid w:val="009320D9"/>
    <w:rPr>
      <w:rFonts w:eastAsia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ett">
    <w:name w:val="Strong"/>
    <w:uiPriority w:val="22"/>
    <w:qFormat/>
    <w:rsid w:val="00CD04FE"/>
    <w:rPr>
      <w:b/>
      <w:bCs/>
    </w:rPr>
  </w:style>
  <w:style w:type="character" w:styleId="Hyperlink">
    <w:name w:val="Hyperlink"/>
    <w:uiPriority w:val="99"/>
    <w:semiHidden/>
    <w:unhideWhenUsed/>
    <w:rsid w:val="00FE2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openyoga.ru/images/stories/vadim_foto/vadim_foto_lec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F709-9676-42A7-B2A4-E3455AD9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7548</Characters>
  <Application>Microsoft Office Word</Application>
  <DocSecurity>0</DocSecurity>
  <Lines>62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MultiDVD Team</Company>
  <LinksUpToDate>false</LinksUpToDate>
  <CharactersWithSpaces>8728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galaxyy</cp:lastModifiedBy>
  <cp:revision>5</cp:revision>
  <dcterms:created xsi:type="dcterms:W3CDTF">2015-02-02T20:20:00Z</dcterms:created>
  <dcterms:modified xsi:type="dcterms:W3CDTF">2015-02-02T20:37:00Z</dcterms:modified>
</cp:coreProperties>
</file>